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3"/>
          <w:szCs w:val="33"/>
        </w:rPr>
      </w:pPr>
      <w:r>
        <w:rPr>
          <w:rFonts w:ascii="Times New Roman" w:hAnsi="Times New Roman" w:eastAsia="黑体"/>
          <w:sz w:val="33"/>
          <w:szCs w:val="33"/>
        </w:rPr>
        <w:t>附件2</w:t>
      </w:r>
    </w:p>
    <w:p>
      <w:pPr>
        <w:spacing w:line="576" w:lineRule="exact"/>
        <w:jc w:val="center"/>
        <w:rPr>
          <w:rFonts w:ascii="Times New Roman" w:hAnsi="Times New Roman" w:eastAsia="方正大标宋简体"/>
          <w:sz w:val="44"/>
          <w:szCs w:val="44"/>
        </w:rPr>
      </w:pPr>
      <w:r>
        <w:rPr>
          <w:rFonts w:ascii="Times New Roman" w:hAnsi="Times New Roman" w:eastAsia="方正大标宋简体"/>
          <w:sz w:val="44"/>
          <w:szCs w:val="44"/>
        </w:rPr>
        <w:t>验收答辩须知</w:t>
      </w:r>
    </w:p>
    <w:p>
      <w:pPr>
        <w:widowControl/>
        <w:spacing w:line="576" w:lineRule="exact"/>
        <w:ind w:firstLine="660" w:firstLineChars="200"/>
        <w:jc w:val="left"/>
        <w:rPr>
          <w:rFonts w:ascii="Times New Roman" w:hAnsi="Times New Roman"/>
          <w:color w:val="262626"/>
          <w:kern w:val="0"/>
          <w:sz w:val="33"/>
          <w:szCs w:val="33"/>
          <w:lang w:bidi="ar"/>
        </w:rPr>
      </w:pPr>
    </w:p>
    <w:p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1.验收答辩会议拟定于12月召开（具体时间另行通知），请项目主持人提前将PPT报送省科协调研宣传部；</w:t>
      </w:r>
    </w:p>
    <w:p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2. 验收答辩由项目主持人答辩，如确有原因，可由项目主要参与人答辩，答辩时需作出说明；</w:t>
      </w:r>
    </w:p>
    <w:p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3.每个项目答辩时间为15分钟，其中PPT汇报时间10分钟（</w:t>
      </w:r>
      <w:r>
        <w:rPr>
          <w:rFonts w:ascii="Times New Roman" w:hAnsi="Times New Roman" w:eastAsia="仿宋_GB2312"/>
          <w:color w:val="000000"/>
          <w:kern w:val="0"/>
          <w:sz w:val="33"/>
          <w:szCs w:val="33"/>
          <w:lang w:bidi="ar"/>
        </w:rPr>
        <w:t>严格控制时间</w:t>
      </w: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），专家提问时间5分钟；</w:t>
      </w:r>
    </w:p>
    <w:p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4.结题报告及相关材料（一式三份）须自行带到会场，答辩结束后交工作人员；</w:t>
      </w:r>
    </w:p>
    <w:p>
      <w:pPr>
        <w:widowControl/>
        <w:spacing w:line="576" w:lineRule="exact"/>
        <w:ind w:firstLine="660" w:firstLineChars="200"/>
        <w:jc w:val="lef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color w:val="262626"/>
          <w:kern w:val="0"/>
          <w:sz w:val="33"/>
          <w:szCs w:val="33"/>
          <w:lang w:bidi="ar"/>
        </w:rPr>
        <w:t>5.评审会将邀请专家将对每个项目逐一点评，如首次答辩不能通过，且经过修改后仍不能通过答辩的，省科协将向课题负责人所在单位通报情况，并收回资助资金。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94754F0"/>
    <w:rsid w:val="094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762" w:hanging="762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2024-07-26T08:38:00Z</dcterms:created>
  <dc:creator>WPS_1591409988</dc:creator>
  <cp:lastModifiedBy>WPS_1591409988</cp:lastModifiedBy>
  <dcterms:modified xsi:type="dcterms:W3CDTF">2024-07-26T08:38:33Z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FD6F9D59D82E40F382FC21377410FC69_11</vt:lpwstr>
  </property>
</Properties>
</file>